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F9A" w:rsidRPr="00C07F9A" w:rsidRDefault="00C07F9A" w:rsidP="00C07F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ookmark0"/>
      <w:r w:rsidRPr="00C07F9A">
        <w:rPr>
          <w:rFonts w:ascii="Times New Roman" w:eastAsia="Times New Roman" w:hAnsi="Times New Roman" w:cs="Times New Roman"/>
          <w:b/>
          <w:bCs/>
          <w:color w:val="000000"/>
          <w:sz w:val="38"/>
          <w:szCs w:val="38"/>
          <w:lang w:eastAsia="ru-RU"/>
        </w:rPr>
        <w:t>До 1 октября 2015 года необходимо уплатить земельный, транспортный и налог на имущество физических лиц за 2014 год</w:t>
      </w:r>
      <w:bookmarkEnd w:id="0"/>
    </w:p>
    <w:p w:rsidR="00C07F9A" w:rsidRPr="00C07F9A" w:rsidRDefault="00C07F9A" w:rsidP="00C07F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7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Уважаемые налогоплательщики, рассылка уведомлений на уплату имущественных налогов для Ростовской области осуществляется через Волгоградский филиал ФКУ «Налог-Сервис». Наличные платежи</w:t>
      </w:r>
      <w:r w:rsidRPr="00C07F9A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</w:t>
      </w:r>
      <w:r w:rsidRPr="00C07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принимаются в банках. Совершить платеж самостоятельно можно с </w:t>
      </w:r>
      <w:r w:rsidRPr="00C07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  <w:t>помощью устройств самообслуживания (банкоматов, терминалов).</w:t>
      </w:r>
    </w:p>
    <w:p w:rsidR="00C07F9A" w:rsidRPr="00C07F9A" w:rsidRDefault="00C07F9A" w:rsidP="00C07F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7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Если собственник имущества не получил налоговое уведомление </w:t>
      </w:r>
      <w:r w:rsidRPr="00C07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  <w:t>или в полученном документе содержится недостоверная информация, то</w:t>
      </w:r>
      <w:r w:rsidRPr="00C07F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C07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ему необходимо обратиться в инспекцию по месту нахождения</w:t>
      </w:r>
      <w:r w:rsidRPr="00C07F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C07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имущества.</w:t>
      </w:r>
    </w:p>
    <w:p w:rsidR="00C07F9A" w:rsidRPr="00C07F9A" w:rsidRDefault="00C07F9A" w:rsidP="00C07F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7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Если транспортное средство зарегистрировано </w:t>
      </w:r>
      <w:proofErr w:type="gramStart"/>
      <w:r w:rsidRPr="00C07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на</w:t>
      </w:r>
      <w:proofErr w:type="gramEnd"/>
      <w:r w:rsidRPr="00C07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физическое</w:t>
      </w:r>
    </w:p>
    <w:p w:rsidR="00C07F9A" w:rsidRPr="00C07F9A" w:rsidRDefault="00C07F9A" w:rsidP="00C07F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7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на</w:t>
      </w:r>
      <w:r w:rsidRPr="00C07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  <w:t>лицо, но при этом передано по доверенности другому лицу, то</w:t>
      </w:r>
      <w:r w:rsidRPr="00C07F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C07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налогоплательщиком является собственник автомобиля.</w:t>
      </w:r>
    </w:p>
    <w:p w:rsidR="00C07F9A" w:rsidRPr="00C07F9A" w:rsidRDefault="00C07F9A" w:rsidP="00C07F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7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Транспортные средства, находящиеся в розыске, не являются объектом налогообложения, при условии подтверждения факта их угона документом, выдаваемым уполномоченным органом - Министерством внутренних дел.</w:t>
      </w:r>
    </w:p>
    <w:p w:rsidR="00C07F9A" w:rsidRPr="00C07F9A" w:rsidRDefault="00C07F9A" w:rsidP="00C07F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7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Если в течение налогового периода, которым для налогоплательщиков - физических лиц является календарный год,  транспортное средство было снято с регистрации в ГИБДД, то сумма налога исчисляется с учетом коэффициента, который определяется как отношение числа полных месяцев, к числу календарных месяцев в налоговом периоде. При этом месяц регистрации транспортного средства, а также месяц снятия с регистрации принимается </w:t>
      </w:r>
      <w:proofErr w:type="gramStart"/>
      <w:r w:rsidRPr="00C07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за</w:t>
      </w:r>
      <w:proofErr w:type="gramEnd"/>
      <w:r w:rsidRPr="00C07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полный.</w:t>
      </w:r>
    </w:p>
    <w:p w:rsidR="00C07F9A" w:rsidRPr="00C07F9A" w:rsidRDefault="00C07F9A" w:rsidP="00C07F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7F9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Обращаем ваше внимание, что к должникам по налогам при возбуждении исполнительного производства Службой судебных приставов возможно применение ареста имущества, банковских счетов, принудительное взыскание задолженности, ограничение права выезда за пределы Российской Федерации и другие меры ответственности.</w:t>
      </w:r>
    </w:p>
    <w:p w:rsidR="00C07F9A" w:rsidRPr="00C07F9A" w:rsidRDefault="00C07F9A" w:rsidP="00C07F9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proofErr w:type="gramStart"/>
      <w:r w:rsidRPr="00C07F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Консультирование</w:t>
      </w:r>
      <w:proofErr w:type="gramEnd"/>
      <w:r w:rsidRPr="00C07F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но вопросам начисления имущественных налогов ведется по адресам:</w:t>
      </w:r>
    </w:p>
    <w:p w:rsidR="00C07F9A" w:rsidRPr="00C07F9A" w:rsidRDefault="00C07F9A" w:rsidP="00C07F9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07F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г. Шахты, ул. Шишкина 162. ОДЦ «Город Будущего</w:t>
      </w:r>
      <w:proofErr w:type="gramStart"/>
      <w:r w:rsidRPr="00C07F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,, </w:t>
      </w:r>
      <w:proofErr w:type="gramEnd"/>
      <w:r w:rsidRPr="00C07F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тал №1, телефон справочной службы:8 (8636) 25-45-38;</w:t>
      </w:r>
    </w:p>
    <w:p w:rsidR="00C07F9A" w:rsidRPr="00C07F9A" w:rsidRDefault="00C07F9A" w:rsidP="00C07F9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07F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р.п. Каменоломни, ул. </w:t>
      </w:r>
      <w:proofErr w:type="gramStart"/>
      <w:r w:rsidRPr="00C07F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Комсомольская</w:t>
      </w:r>
      <w:proofErr w:type="gramEnd"/>
      <w:r w:rsidRPr="00C07F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13, телефон справочной службы: 8 (86360) 2-27-73;</w:t>
      </w:r>
    </w:p>
    <w:p w:rsidR="00C07F9A" w:rsidRPr="00C07F9A" w:rsidRDefault="00C07F9A" w:rsidP="00C07F9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07F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г. Новошахтинск. </w:t>
      </w:r>
      <w:proofErr w:type="spellStart"/>
      <w:proofErr w:type="gramStart"/>
      <w:r w:rsidRPr="00C07F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ул</w:t>
      </w:r>
      <w:proofErr w:type="spellEnd"/>
      <w:proofErr w:type="gramEnd"/>
      <w:r w:rsidRPr="00C07F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Харьковская 111. телефон справочной службы: 8 (86369) 2-33-94;</w:t>
      </w:r>
    </w:p>
    <w:p w:rsidR="00C07F9A" w:rsidRPr="00C07F9A" w:rsidRDefault="00C07F9A" w:rsidP="00C07F9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07F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р.п. </w:t>
      </w:r>
      <w:proofErr w:type="spellStart"/>
      <w:r w:rsidRPr="00C07F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Усть-Доненкий</w:t>
      </w:r>
      <w:proofErr w:type="spellEnd"/>
      <w:r w:rsidRPr="00C07F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ул. </w:t>
      </w:r>
      <w:proofErr w:type="gramStart"/>
      <w:r w:rsidRPr="00C07F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Промышленная</w:t>
      </w:r>
      <w:proofErr w:type="gramEnd"/>
      <w:r w:rsidRPr="00C07F9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3/3, телефон 8 (86351) 9-18-49.</w:t>
      </w:r>
    </w:p>
    <w:p w:rsidR="00C07F9A" w:rsidRPr="00C07F9A" w:rsidRDefault="00C07F9A" w:rsidP="00C07F9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C07F9A">
        <w:rPr>
          <w:rFonts w:ascii="Times New Roman" w:eastAsia="Times New Roman" w:hAnsi="Times New Roman" w:cs="Times New Roman"/>
          <w:b/>
          <w:bCs/>
          <w:color w:val="000000"/>
          <w:sz w:val="20"/>
          <w:szCs w:val="16"/>
          <w:lang w:eastAsia="ru-RU"/>
        </w:rPr>
        <w:t xml:space="preserve">Отдел работы </w:t>
      </w:r>
      <w:r w:rsidRPr="00C07F9A">
        <w:rPr>
          <w:rFonts w:ascii="Times New Roman" w:eastAsia="Times New Roman" w:hAnsi="Times New Roman" w:cs="Times New Roman"/>
          <w:color w:val="000000"/>
          <w:sz w:val="18"/>
          <w:szCs w:val="15"/>
          <w:lang w:eastAsia="ru-RU"/>
        </w:rPr>
        <w:t xml:space="preserve">с </w:t>
      </w:r>
      <w:r w:rsidRPr="00C07F9A">
        <w:rPr>
          <w:rFonts w:ascii="Times New Roman" w:eastAsia="Times New Roman" w:hAnsi="Times New Roman" w:cs="Times New Roman"/>
          <w:b/>
          <w:bCs/>
          <w:color w:val="000000"/>
          <w:sz w:val="20"/>
          <w:szCs w:val="16"/>
          <w:lang w:eastAsia="ru-RU"/>
        </w:rPr>
        <w:t>налогоплательщиками Межрайонной ИФНС России №12 по Ростовской области</w:t>
      </w:r>
    </w:p>
    <w:p w:rsidR="00F00617" w:rsidRPr="00C07F9A" w:rsidRDefault="00F00617" w:rsidP="00C07F9A">
      <w:pPr>
        <w:jc w:val="both"/>
        <w:rPr>
          <w:rFonts w:ascii="Times New Roman" w:hAnsi="Times New Roman" w:cs="Times New Roman"/>
        </w:rPr>
      </w:pPr>
    </w:p>
    <w:sectPr w:rsidR="00F00617" w:rsidRPr="00C07F9A" w:rsidSect="00C07F9A">
      <w:pgSz w:w="11909" w:h="16834"/>
      <w:pgMar w:top="1440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C07F9A"/>
    <w:rsid w:val="00C07F9A"/>
    <w:rsid w:val="00F00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335</Words>
  <Characters>1914</Characters>
  <Application>Microsoft Office Word</Application>
  <DocSecurity>0</DocSecurity>
  <Lines>15</Lines>
  <Paragraphs>4</Paragraphs>
  <ScaleCrop>false</ScaleCrop>
  <Company>Microsoft</Company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2015-05-21T10:24:00Z</dcterms:created>
  <dcterms:modified xsi:type="dcterms:W3CDTF">2015-05-21T10:24:00Z</dcterms:modified>
</cp:coreProperties>
</file>