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9B1" w:rsidRDefault="006069B1" w:rsidP="006069B1">
      <w:pPr>
        <w:tabs>
          <w:tab w:val="left" w:pos="9072"/>
        </w:tabs>
        <w:jc w:val="center"/>
        <w:rPr>
          <w:b/>
          <w:caps/>
          <w:sz w:val="22"/>
          <w:szCs w:val="28"/>
        </w:rPr>
      </w:pPr>
      <w:r>
        <w:rPr>
          <w:b/>
          <w:caps/>
          <w:sz w:val="22"/>
          <w:szCs w:val="28"/>
        </w:rPr>
        <w:t xml:space="preserve">      </w:t>
      </w:r>
      <w:r w:rsidR="00297684">
        <w:rPr>
          <w:noProof/>
          <w:szCs w:val="28"/>
        </w:rPr>
        <w:drawing>
          <wp:inline distT="0" distB="0" distL="0" distR="0" wp14:anchorId="20D88B53" wp14:editId="2E65B55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2"/>
          <w:szCs w:val="28"/>
        </w:rPr>
        <w:t xml:space="preserve">                                        </w:t>
      </w:r>
      <w:r w:rsidR="00477AC6">
        <w:rPr>
          <w:b/>
          <w:caps/>
          <w:sz w:val="22"/>
          <w:szCs w:val="28"/>
        </w:rPr>
        <w:t xml:space="preserve">                                                                                  </w:t>
      </w:r>
      <w:r>
        <w:rPr>
          <w:b/>
          <w:caps/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6069B1" w:rsidRDefault="006069B1" w:rsidP="006069B1">
      <w:pPr>
        <w:spacing w:after="200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6069B1" w:rsidRDefault="006069B1" w:rsidP="006069B1">
      <w:pPr>
        <w:spacing w:after="200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6069B1" w:rsidRDefault="006069B1" w:rsidP="006069B1">
      <w:pPr>
        <w:spacing w:after="200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6069B1" w:rsidRDefault="006069B1" w:rsidP="006069B1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6069B1" w:rsidRDefault="006069B1" w:rsidP="006069B1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Персиановского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</w:p>
    <w:p w:rsidR="006069B1" w:rsidRDefault="006069B1" w:rsidP="006069B1">
      <w:pPr>
        <w:spacing w:after="200"/>
        <w:contextualSpacing/>
        <w:jc w:val="center"/>
        <w:rPr>
          <w:sz w:val="28"/>
          <w:szCs w:val="28"/>
        </w:rPr>
      </w:pPr>
    </w:p>
    <w:p w:rsidR="006069B1" w:rsidRDefault="006069B1" w:rsidP="006069B1">
      <w:pPr>
        <w:spacing w:after="200"/>
        <w:contextualSpacing/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6069B1" w:rsidRDefault="006069B1" w:rsidP="006069B1">
      <w:pPr>
        <w:spacing w:after="200"/>
        <w:contextualSpacing/>
        <w:jc w:val="center"/>
        <w:rPr>
          <w:b/>
          <w:caps/>
          <w:sz w:val="36"/>
          <w:szCs w:val="36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115"/>
        <w:gridCol w:w="3115"/>
        <w:gridCol w:w="4084"/>
      </w:tblGrid>
      <w:tr w:rsidR="006069B1" w:rsidTr="006069B1">
        <w:tc>
          <w:tcPr>
            <w:tcW w:w="3115" w:type="dxa"/>
            <w:vAlign w:val="center"/>
            <w:hideMark/>
          </w:tcPr>
          <w:p w:rsidR="006069B1" w:rsidRPr="00297684" w:rsidRDefault="006069B1">
            <w:pPr>
              <w:spacing w:after="200" w:line="276" w:lineRule="auto"/>
              <w:ind w:left="-108"/>
              <w:contextualSpacing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297684">
              <w:rPr>
                <w:b/>
                <w:color w:val="000000"/>
                <w:sz w:val="28"/>
                <w:szCs w:val="28"/>
                <w:lang w:eastAsia="en-US"/>
              </w:rPr>
              <w:t xml:space="preserve">  </w:t>
            </w:r>
            <w:r w:rsidR="00297684" w:rsidRPr="00297684">
              <w:rPr>
                <w:b/>
                <w:color w:val="000000"/>
                <w:sz w:val="28"/>
                <w:szCs w:val="28"/>
                <w:lang w:eastAsia="en-US"/>
              </w:rPr>
              <w:t>01.11.2019</w:t>
            </w:r>
            <w:r w:rsidRPr="00297684">
              <w:rPr>
                <w:b/>
                <w:color w:val="000000"/>
                <w:sz w:val="28"/>
                <w:szCs w:val="28"/>
                <w:lang w:eastAsia="en-US"/>
              </w:rPr>
              <w:t xml:space="preserve">     </w:t>
            </w:r>
          </w:p>
        </w:tc>
        <w:tc>
          <w:tcPr>
            <w:tcW w:w="3115" w:type="dxa"/>
            <w:vAlign w:val="center"/>
            <w:hideMark/>
          </w:tcPr>
          <w:p w:rsidR="006069B1" w:rsidRDefault="00477AC6">
            <w:pPr>
              <w:spacing w:after="200" w:line="276" w:lineRule="auto"/>
              <w:contextualSpacing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lang w:eastAsia="en-US"/>
              </w:rPr>
              <w:t xml:space="preserve">     №  </w:t>
            </w:r>
            <w:r w:rsidR="00297684">
              <w:rPr>
                <w:b/>
                <w:color w:val="000000"/>
                <w:sz w:val="28"/>
                <w:lang w:eastAsia="en-US"/>
              </w:rPr>
              <w:t>222</w:t>
            </w:r>
          </w:p>
        </w:tc>
        <w:tc>
          <w:tcPr>
            <w:tcW w:w="4084" w:type="dxa"/>
            <w:vAlign w:val="center"/>
            <w:hideMark/>
          </w:tcPr>
          <w:p w:rsidR="006069B1" w:rsidRDefault="006069B1">
            <w:pPr>
              <w:tabs>
                <w:tab w:val="left" w:pos="3340"/>
              </w:tabs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  <w:t xml:space="preserve">         п. </w:t>
            </w:r>
            <w:proofErr w:type="spellStart"/>
            <w:r>
              <w:rPr>
                <w:b/>
                <w:sz w:val="28"/>
                <w:lang w:eastAsia="en-US"/>
              </w:rPr>
              <w:t>Персиановский</w:t>
            </w:r>
            <w:proofErr w:type="spellEnd"/>
          </w:p>
        </w:tc>
      </w:tr>
    </w:tbl>
    <w:p w:rsidR="006069B1" w:rsidRDefault="006069B1" w:rsidP="006069B1">
      <w:pPr>
        <w:tabs>
          <w:tab w:val="left" w:pos="2007"/>
        </w:tabs>
        <w:rPr>
          <w:sz w:val="28"/>
          <w:szCs w:val="28"/>
        </w:rPr>
      </w:pPr>
    </w:p>
    <w:p w:rsidR="006069B1" w:rsidRDefault="006069B1" w:rsidP="006069B1">
      <w:pPr>
        <w:tabs>
          <w:tab w:val="left" w:pos="2007"/>
        </w:tabs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3"/>
      </w:tblGrid>
      <w:tr w:rsidR="006069B1" w:rsidTr="00477AC6">
        <w:trPr>
          <w:trHeight w:val="291"/>
        </w:trPr>
        <w:tc>
          <w:tcPr>
            <w:tcW w:w="4623" w:type="dxa"/>
            <w:hideMark/>
          </w:tcPr>
          <w:p w:rsidR="006069B1" w:rsidRDefault="006069B1">
            <w:pPr>
              <w:tabs>
                <w:tab w:val="left" w:pos="-2340"/>
              </w:tabs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</w:p>
        </w:tc>
      </w:tr>
    </w:tbl>
    <w:p w:rsidR="001C0D05" w:rsidRDefault="001C0D05" w:rsidP="001C0D05">
      <w:pPr>
        <w:ind w:right="53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Порядке создания, хранения, использования и восполнения запаса материальных </w:t>
      </w:r>
      <w:proofErr w:type="gramStart"/>
      <w:r>
        <w:rPr>
          <w:sz w:val="28"/>
          <w:szCs w:val="28"/>
        </w:rPr>
        <w:t>запасов  для</w:t>
      </w:r>
      <w:proofErr w:type="gramEnd"/>
      <w:r w:rsidR="00155C69">
        <w:rPr>
          <w:sz w:val="28"/>
          <w:szCs w:val="28"/>
        </w:rPr>
        <w:t xml:space="preserve"> обеспечения мероприятий граж</w:t>
      </w:r>
      <w:r>
        <w:rPr>
          <w:sz w:val="28"/>
          <w:szCs w:val="28"/>
        </w:rPr>
        <w:t>данской обороны и защиты на</w:t>
      </w:r>
      <w:r>
        <w:rPr>
          <w:sz w:val="28"/>
          <w:szCs w:val="28"/>
        </w:rPr>
        <w:softHyphen/>
        <w:t>селения от чрезвычайных ситуаций природного и техногенного харак</w:t>
      </w:r>
      <w:r>
        <w:rPr>
          <w:sz w:val="28"/>
          <w:szCs w:val="28"/>
        </w:rPr>
        <w:softHyphen/>
        <w:t xml:space="preserve">тера на территории </w:t>
      </w:r>
      <w:proofErr w:type="spellStart"/>
      <w:r w:rsidR="00155C69">
        <w:rPr>
          <w:sz w:val="28"/>
          <w:szCs w:val="28"/>
        </w:rPr>
        <w:t>Персиановского</w:t>
      </w:r>
      <w:proofErr w:type="spellEnd"/>
    </w:p>
    <w:p w:rsidR="001C0D05" w:rsidRDefault="001C0D05" w:rsidP="001C0D05">
      <w:pPr>
        <w:ind w:right="53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</w:t>
      </w:r>
    </w:p>
    <w:p w:rsidR="001C0D05" w:rsidRDefault="001C0D05" w:rsidP="001C0D05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1C0D05" w:rsidRDefault="001C0D05" w:rsidP="001C0D05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12.02.1998 г. № 28-ФЗ «О гражданской обороне»,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27.04.2000 г.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от 21.12.1994 № 68-ФЗ </w:t>
      </w:r>
      <w:r>
        <w:rPr>
          <w:spacing w:val="-1"/>
          <w:sz w:val="28"/>
          <w:szCs w:val="28"/>
        </w:rPr>
        <w:t xml:space="preserve">«О защите населения и территорий от чрезвычайных ситуаций природного и </w:t>
      </w:r>
      <w:r>
        <w:rPr>
          <w:sz w:val="28"/>
          <w:szCs w:val="28"/>
        </w:rPr>
        <w:t xml:space="preserve">техногенного характера», «Методическими рекомендациями по определению  номенклатуры и объемов создаваемых в целях гражданской обороны запасов материально-технических, продовольственных, медицинских и иных средств, накапливаемых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организациями» (утв. МЧС России </w:t>
      </w:r>
      <w:r>
        <w:rPr>
          <w:bCs/>
          <w:sz w:val="28"/>
          <w:szCs w:val="28"/>
        </w:rPr>
        <w:t>23.05.2017 № 2-4-71-24-11</w:t>
      </w:r>
      <w:r>
        <w:rPr>
          <w:sz w:val="28"/>
          <w:szCs w:val="28"/>
        </w:rPr>
        <w:t xml:space="preserve">), </w:t>
      </w:r>
      <w:r>
        <w:rPr>
          <w:color w:val="000000"/>
          <w:sz w:val="28"/>
          <w:szCs w:val="28"/>
        </w:rPr>
        <w:t>руководствуясь частью 2 статьи 1 п.</w:t>
      </w:r>
      <w:r w:rsidR="00155C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9 Устава муниципального образования «</w:t>
      </w:r>
      <w:proofErr w:type="spellStart"/>
      <w:r w:rsidR="00155C69">
        <w:rPr>
          <w:color w:val="000000"/>
          <w:sz w:val="28"/>
          <w:szCs w:val="28"/>
        </w:rPr>
        <w:t>Персиановского</w:t>
      </w:r>
      <w:proofErr w:type="spellEnd"/>
      <w:r w:rsidR="00297684">
        <w:rPr>
          <w:color w:val="000000"/>
          <w:sz w:val="28"/>
          <w:szCs w:val="28"/>
        </w:rPr>
        <w:t xml:space="preserve"> сельского поселения»</w:t>
      </w:r>
    </w:p>
    <w:p w:rsidR="00297684" w:rsidRDefault="00297684" w:rsidP="001C0D05">
      <w:pPr>
        <w:ind w:firstLine="709"/>
        <w:jc w:val="both"/>
        <w:rPr>
          <w:sz w:val="28"/>
          <w:szCs w:val="28"/>
        </w:rPr>
      </w:pPr>
    </w:p>
    <w:p w:rsidR="00943910" w:rsidRDefault="00943910" w:rsidP="00943910">
      <w:pPr>
        <w:shd w:val="clear" w:color="auto" w:fill="FFFFFF"/>
        <w:ind w:left="2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ПОСТАНОВЛЯЮ:</w:t>
      </w:r>
    </w:p>
    <w:p w:rsidR="00155C69" w:rsidRDefault="00155C69" w:rsidP="001C0D05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Порядок создания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использования  местного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резерва материальных ресурсов для ликвидации чрезвычайных ситуаций межмуниципального характера согласно приложению № 1.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</w:t>
      </w:r>
      <w:r w:rsidR="00943910">
        <w:rPr>
          <w:rFonts w:ascii="Times New Roman" w:hAnsi="Times New Roman" w:cs="Times New Roman"/>
          <w:sz w:val="28"/>
          <w:szCs w:val="28"/>
        </w:rPr>
        <w:t xml:space="preserve">твердить номенклатуру и объемы </w:t>
      </w:r>
      <w:r>
        <w:rPr>
          <w:rFonts w:ascii="Times New Roman" w:hAnsi="Times New Roman" w:cs="Times New Roman"/>
          <w:sz w:val="28"/>
          <w:szCs w:val="28"/>
        </w:rPr>
        <w:t xml:space="preserve">местного(территориального) резерва материальных ресурсов для ликвидации чрезвычайных ситуаций межмуниципального и регионального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характера  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приложению № 2.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Создание, хранение и восполнение местного(территориального) резерва материальных ресурсов для ликвидации чрезвычайных ситуаций межмуниципального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характера  производить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счет средств бюджета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Рекомендовать руководителям предприятий, учреждений и организаций и учреждений создать соответствующие резервы материальных ресурсов для ликвидации чрезвычайной ситуации: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Контроль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выполнением  настоящего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43910" w:rsidRDefault="001C0D05" w:rsidP="0094391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</w:p>
    <w:p w:rsidR="001C0D05" w:rsidRDefault="001C0D05" w:rsidP="0094391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                                               </w:t>
      </w:r>
      <w:r w:rsidR="00943910">
        <w:rPr>
          <w:rFonts w:ascii="Times New Roman" w:hAnsi="Times New Roman" w:cs="Times New Roman"/>
          <w:sz w:val="28"/>
          <w:szCs w:val="28"/>
        </w:rPr>
        <w:t xml:space="preserve">                   А.В. Бутенко</w:t>
      </w: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C0D05" w:rsidRPr="005D4311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D431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C0D05" w:rsidRPr="005D4311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D431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D4311">
        <w:rPr>
          <w:rFonts w:ascii="Times New Roman" w:hAnsi="Times New Roman" w:cs="Times New Roman"/>
          <w:sz w:val="28"/>
          <w:szCs w:val="28"/>
        </w:rPr>
        <w:t xml:space="preserve"> постановлению Главы</w:t>
      </w:r>
    </w:p>
    <w:p w:rsidR="001C0D05" w:rsidRPr="005D4311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D43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4311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5D43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C69" w:rsidRPr="005D4311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</w:p>
    <w:p w:rsidR="001C0D05" w:rsidRPr="005D4311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D431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5D4311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1C0D05" w:rsidRPr="005D4311" w:rsidRDefault="008632D9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D4311">
        <w:rPr>
          <w:rFonts w:ascii="Times New Roman" w:hAnsi="Times New Roman" w:cs="Times New Roman"/>
          <w:sz w:val="28"/>
          <w:szCs w:val="28"/>
        </w:rPr>
        <w:t xml:space="preserve">№ </w:t>
      </w:r>
      <w:r w:rsidR="00297684">
        <w:rPr>
          <w:rFonts w:ascii="Times New Roman" w:hAnsi="Times New Roman" w:cs="Times New Roman"/>
          <w:sz w:val="28"/>
          <w:szCs w:val="28"/>
        </w:rPr>
        <w:t>222</w:t>
      </w:r>
      <w:r w:rsidRPr="005D4311">
        <w:rPr>
          <w:rFonts w:ascii="Times New Roman" w:hAnsi="Times New Roman" w:cs="Times New Roman"/>
          <w:sz w:val="28"/>
          <w:szCs w:val="28"/>
        </w:rPr>
        <w:t xml:space="preserve"> от </w:t>
      </w:r>
      <w:r w:rsidR="00297684">
        <w:rPr>
          <w:rFonts w:ascii="Times New Roman" w:hAnsi="Times New Roman" w:cs="Times New Roman"/>
          <w:sz w:val="28"/>
          <w:szCs w:val="28"/>
        </w:rPr>
        <w:t>01.11.2019</w:t>
      </w:r>
    </w:p>
    <w:p w:rsidR="001C0D05" w:rsidRDefault="001C0D05" w:rsidP="001C0D0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1C0D05" w:rsidRDefault="001C0D05" w:rsidP="001C0D0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создания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хранения, использования и восполнения резерва мат</w:t>
      </w:r>
      <w:r w:rsidR="005D4311">
        <w:rPr>
          <w:rFonts w:ascii="Times New Roman" w:hAnsi="Times New Roman" w:cs="Times New Roman"/>
          <w:sz w:val="28"/>
          <w:szCs w:val="28"/>
        </w:rPr>
        <w:t>ериальных ресурсов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для ликвидации чрезвычайных ситуаций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Порядок разработан в соответствии с Федеральным законом от 21.12.94 N 68-ФЗ "О защите населения и территорий от чрезвычайных ситуаций природного и техногенного характера", Постановлением Правительства Ро</w:t>
      </w:r>
      <w:r w:rsidR="005D4311">
        <w:rPr>
          <w:rFonts w:ascii="Times New Roman" w:hAnsi="Times New Roman" w:cs="Times New Roman"/>
          <w:sz w:val="28"/>
          <w:szCs w:val="28"/>
        </w:rPr>
        <w:t>ссийской Федерации от 10.11.96 №</w:t>
      </w:r>
      <w:r>
        <w:rPr>
          <w:rFonts w:ascii="Times New Roman" w:hAnsi="Times New Roman" w:cs="Times New Roman"/>
          <w:sz w:val="28"/>
          <w:szCs w:val="28"/>
        </w:rPr>
        <w:t xml:space="preserve"> 1340 "О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областного(территориального) резерва материальных ресурсов для ли</w:t>
      </w:r>
      <w:r w:rsidR="005D4311">
        <w:rPr>
          <w:rFonts w:ascii="Times New Roman" w:hAnsi="Times New Roman" w:cs="Times New Roman"/>
          <w:sz w:val="28"/>
          <w:szCs w:val="28"/>
        </w:rPr>
        <w:t xml:space="preserve">квидации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резерва на иные цели, не связанные с ликвидацией чрезвычайных ситуаций, допускается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исключительных  случаях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только на основании нормативного правового акта Администрации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Резерв включает продовольствие, предметы первой необходимости, строительные материалы, медикаменты и медицинское имущество, нефтепродукты, другие материальные ресурсы.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ситуации, предполагаемого объема работ по их ликвидации, а также максимального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возможного использования имеющихся сил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Создание, хранение и восполнение резерва осуществляются за счет средств местного бюджета, а также за счет внебюджетных источников.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Объем финансовых средств, необходимых для приобретения недостающих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Бюджетная заявка для включения материальных ресурсов в резерв на планируемый </w:t>
      </w:r>
      <w:r w:rsidR="005D4311">
        <w:rPr>
          <w:rFonts w:ascii="Times New Roman" w:hAnsi="Times New Roman" w:cs="Times New Roman"/>
          <w:sz w:val="28"/>
          <w:szCs w:val="28"/>
        </w:rPr>
        <w:t xml:space="preserve">год представляется в </w:t>
      </w:r>
      <w:proofErr w:type="gramStart"/>
      <w:r w:rsidR="005D4311">
        <w:rPr>
          <w:rFonts w:ascii="Times New Roman" w:hAnsi="Times New Roman" w:cs="Times New Roman"/>
          <w:sz w:val="28"/>
          <w:szCs w:val="28"/>
        </w:rPr>
        <w:t>отдел  экономики</w:t>
      </w:r>
      <w:proofErr w:type="gramEnd"/>
      <w:r w:rsidR="005D4311">
        <w:rPr>
          <w:rFonts w:ascii="Times New Roman" w:hAnsi="Times New Roman" w:cs="Times New Roman"/>
          <w:sz w:val="28"/>
          <w:szCs w:val="28"/>
        </w:rPr>
        <w:t xml:space="preserve"> и финансов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Функции по созданию, размещению, хранению и восполнению резерва возлагаются на отдел финансов, отдел закупок для муниципальных нужд, отдел по бухгалтерскому учету и отчетности, лицо уполномоченное на решение задач в области ЧС Администрации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9. Органы, на которые возложены функции по созданию резерва: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разрабатывают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предложения по номенклатуре и объемам </w:t>
      </w:r>
      <w:r w:rsidR="000F3546">
        <w:rPr>
          <w:rFonts w:ascii="Times New Roman" w:hAnsi="Times New Roman" w:cs="Times New Roman"/>
          <w:sz w:val="28"/>
          <w:szCs w:val="28"/>
        </w:rPr>
        <w:t>материальных ресурсов в резерве;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предоставляют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очередной год бюджетные заявки для закупки </w:t>
      </w:r>
      <w:r w:rsidR="000F3546">
        <w:rPr>
          <w:rFonts w:ascii="Times New Roman" w:hAnsi="Times New Roman" w:cs="Times New Roman"/>
          <w:sz w:val="28"/>
          <w:szCs w:val="28"/>
        </w:rPr>
        <w:t>материальных ресурсов в резерв;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определяют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места  хранения материальных ресурсов резервов, отвечающие требованием по условиям  хранению и обеспечивающие возможность достав</w:t>
      </w:r>
      <w:r w:rsidR="000F3546">
        <w:rPr>
          <w:rFonts w:ascii="Times New Roman" w:hAnsi="Times New Roman" w:cs="Times New Roman"/>
          <w:sz w:val="28"/>
          <w:szCs w:val="28"/>
        </w:rPr>
        <w:t>ки в зоны чрезвычайных ситуаций;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порядке осуществляют отбор поставщиков</w:t>
      </w:r>
      <w:r w:rsidR="000F3546">
        <w:rPr>
          <w:rFonts w:ascii="Times New Roman" w:hAnsi="Times New Roman" w:cs="Times New Roman"/>
          <w:sz w:val="28"/>
          <w:szCs w:val="28"/>
        </w:rPr>
        <w:t xml:space="preserve"> материальных ресурсов в резерв;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заключают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объеме выделенных ассигнований договора контракты на поставку материальных ресурсов в резерв, а также на ответственно</w:t>
      </w:r>
      <w:r w:rsidR="000F3546">
        <w:rPr>
          <w:rFonts w:ascii="Times New Roman" w:hAnsi="Times New Roman" w:cs="Times New Roman"/>
          <w:sz w:val="28"/>
          <w:szCs w:val="28"/>
        </w:rPr>
        <w:t>е хранение и содержание резерва;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организуют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доставку материальных ресурсов резерва потребителям</w:t>
      </w:r>
      <w:r w:rsidR="000F3546">
        <w:rPr>
          <w:rFonts w:ascii="Times New Roman" w:hAnsi="Times New Roman" w:cs="Times New Roman"/>
          <w:sz w:val="28"/>
          <w:szCs w:val="28"/>
        </w:rPr>
        <w:t xml:space="preserve"> в районе чрезвычайной ситуации;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ведут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учет и отчетность по операциям с </w:t>
      </w:r>
      <w:r w:rsidR="000F3546">
        <w:rPr>
          <w:rFonts w:ascii="Times New Roman" w:hAnsi="Times New Roman" w:cs="Times New Roman"/>
          <w:sz w:val="28"/>
          <w:szCs w:val="28"/>
        </w:rPr>
        <w:t>материальными ресурсами резерва;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обеспечивают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поддержание резерва в постоя</w:t>
      </w:r>
      <w:r w:rsidR="000F3546">
        <w:rPr>
          <w:rFonts w:ascii="Times New Roman" w:hAnsi="Times New Roman" w:cs="Times New Roman"/>
          <w:sz w:val="28"/>
          <w:szCs w:val="28"/>
        </w:rPr>
        <w:t>нной готовности к использованию;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осуществляют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контроль за наличием, качественным состоянием, соблюдением условий хранений и выполнением мероприятий по содержанию материальных ресурсов на</w:t>
      </w:r>
      <w:r w:rsidR="000F3546">
        <w:rPr>
          <w:rFonts w:ascii="Times New Roman" w:hAnsi="Times New Roman" w:cs="Times New Roman"/>
          <w:sz w:val="28"/>
          <w:szCs w:val="28"/>
        </w:rPr>
        <w:t>ходящихся на хранении в резерве;</w:t>
      </w:r>
    </w:p>
    <w:p w:rsidR="001C0D05" w:rsidRDefault="001C0D05" w:rsidP="001C0D0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подготавливают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проекты правовых актов по вопросам закладки, хранения, учета, обслуживания, замены, реализации, списании и выдачи материальных ресурсов резерва.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Общее руководство созданием, хранением, использованием резерва осуществляет заместителем Главы Администрации сельского поселения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Материальные ресурсы, входящие в состав резерва, независимо от места их размещения являются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собственностью  юридического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лица, на чьи средства они созданы приобретены.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Приобретение материальных ресурсов и резерв осуществляется в соответствии с Федеральным законом от 21 июля 2005г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0F35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Вместо приобретения и хранения материальных ресурсов или части этих ресурсов допускается заключение договоров на экстренную их поставку с организациями, имеющими эти ресурсы в постоянном наличии. Выбор поставщиков осуществляется в соответствии с федеральным законом, указанным в п. 12 настоящего порядка.  </w:t>
      </w:r>
    </w:p>
    <w:p w:rsidR="001C0D05" w:rsidRDefault="000F3546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1C0D05">
        <w:rPr>
          <w:rFonts w:ascii="Times New Roman" w:hAnsi="Times New Roman" w:cs="Times New Roman"/>
          <w:sz w:val="28"/>
          <w:szCs w:val="28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 независимо от формы собственности, где гарантирована их безусловная сохранность и откуда возможна их оперативная доставка в зоны чрезвычайных ситуаций.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 Органы, на которые возложены функции по созданию резерва и заключившие договоры, предусмотренные пунктами 13 и 14 настоящего порядка, осуществляют контроль за количеством, качеством и условиями хранения материальных ресурсов и устанавливают в договорах на их экстренную поставку ответственность выдачи, количество и качество поставляемых материальных ресурсов.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Возмещение затрат организациям, осуществляющим на договорной основе ответственное хранение резерва, производится за счет средств бюджета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Выпуск материальных ресурсов из резерва осуществляется по решению Главы Администрации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или лица, его замещающего. Проекты решений готовятся комиссией по предупреждению и ликвидации чрезвычайных ситуаций и обеспечению пожарной безопасности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самоуправления, организаций.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Использование резерва осуществляется на безвозмездной или возмездной основе.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возникновения на территории поселения чрезвычайной ситуации техногенного характера расходы по выпуску материальных ресурсов </w:t>
      </w:r>
      <w:r>
        <w:rPr>
          <w:rFonts w:ascii="Times New Roman" w:hAnsi="Times New Roman" w:cs="Times New Roman"/>
          <w:sz w:val="28"/>
          <w:szCs w:val="28"/>
        </w:rPr>
        <w:lastRenderedPageBreak/>
        <w:t>резерва возмещаются за счет средств и имущества хозяйствующего субъекта виновного в возникновении чрезвычайной ситуации.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Отчет о целевом использовании выделенных из резерва материальных ресурсов готовят предприятия, учреждения и организации которым они выделены. Документы, подтверждающие целевое использование материальных ресурсов, представляются в администрацию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десятидневный срок.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Для ликвидации чрезвычайных ситуаций и обеспечения жизнедеятельности пострадавшего населения в случае недостаточности материальных ресурсов резерва Администрация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течении одного месяца со 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  обращения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выделении из резерва материальных ресурсов.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Восполнение материальных ресурсов резерва, использованных при ликвидации чрезвычайных ситуаций, осуществляется за счет средств, указанных в решении Главы Администрации </w:t>
      </w:r>
      <w:proofErr w:type="spellStart"/>
      <w:r w:rsidR="00155C69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или лица, его замещающего, о выделении ресурсов из резерва.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1C0D05" w:rsidRDefault="009E719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0D05">
        <w:rPr>
          <w:rFonts w:ascii="Times New Roman" w:hAnsi="Times New Roman" w:cs="Times New Roman"/>
          <w:sz w:val="28"/>
          <w:szCs w:val="28"/>
        </w:rPr>
        <w:t xml:space="preserve">архивной работе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Т.Н. Грачёва</w:t>
      </w: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Default="001C0D05" w:rsidP="001C0D0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C0D05" w:rsidRPr="0081526E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1526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1C0D05" w:rsidRPr="0081526E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81526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1526E">
        <w:rPr>
          <w:rFonts w:ascii="Times New Roman" w:hAnsi="Times New Roman" w:cs="Times New Roman"/>
          <w:sz w:val="28"/>
          <w:szCs w:val="28"/>
        </w:rPr>
        <w:t xml:space="preserve"> постановлению Главы</w:t>
      </w:r>
    </w:p>
    <w:p w:rsidR="001C0D05" w:rsidRPr="0081526E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152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526E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8152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5C69" w:rsidRPr="0081526E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</w:p>
    <w:p w:rsidR="001C0D05" w:rsidRPr="0081526E" w:rsidRDefault="001C0D05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81526E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81526E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1C0D05" w:rsidRDefault="0081526E" w:rsidP="001C0D0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297684">
        <w:rPr>
          <w:rFonts w:ascii="Times New Roman" w:hAnsi="Times New Roman" w:cs="Times New Roman"/>
          <w:sz w:val="28"/>
          <w:szCs w:val="28"/>
        </w:rPr>
        <w:t xml:space="preserve"> 222</w:t>
      </w:r>
      <w:r>
        <w:rPr>
          <w:rFonts w:ascii="Times New Roman" w:hAnsi="Times New Roman" w:cs="Times New Roman"/>
          <w:sz w:val="28"/>
          <w:szCs w:val="28"/>
        </w:rPr>
        <w:t xml:space="preserve">  от </w:t>
      </w:r>
      <w:r w:rsidR="00297684">
        <w:rPr>
          <w:rFonts w:ascii="Times New Roman" w:hAnsi="Times New Roman" w:cs="Times New Roman"/>
          <w:sz w:val="28"/>
          <w:szCs w:val="28"/>
        </w:rPr>
        <w:t>01.11.2019</w:t>
      </w:r>
      <w:bookmarkStart w:id="0" w:name="_GoBack"/>
      <w:bookmarkEnd w:id="0"/>
    </w:p>
    <w:p w:rsidR="001C0D05" w:rsidRDefault="001C0D05" w:rsidP="001C0D0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C0D05" w:rsidRDefault="001C0D05" w:rsidP="001C0D0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C0D05" w:rsidRDefault="001C0D05" w:rsidP="001C0D0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НОМЕНКЛАТУРА И ОБЪЕМЫ</w:t>
      </w:r>
    </w:p>
    <w:p w:rsidR="001C0D05" w:rsidRDefault="001C0D05" w:rsidP="001C0D0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РЕЗЕРВА МАТЕРИАЛЬНЫХ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РЕСУРСОВ  ПРЕДНАЗНАЧЕННЫХ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ЛИКВИДАЦИИ ЧРЕЗВЫЧАЙНЫХ СИТУАЦИЙ</w:t>
      </w:r>
    </w:p>
    <w:p w:rsidR="001C0D05" w:rsidRDefault="001C0D05" w:rsidP="001C0D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9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5"/>
        <w:gridCol w:w="5214"/>
        <w:gridCol w:w="1276"/>
        <w:gridCol w:w="1355"/>
      </w:tblGrid>
      <w:tr w:rsidR="001C0D05" w:rsidTr="0081526E">
        <w:trPr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п/п 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материальных ресурсов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измерения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C0D05" w:rsidTr="0081526E">
        <w:trPr>
          <w:trHeight w:val="240"/>
        </w:trPr>
        <w:tc>
          <w:tcPr>
            <w:tcW w:w="87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I. ГОРЮЧЕ-СМАЗОЧНЫЕ МАТЕРИАЛЫ                 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Автомобильный бензин АИ-92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Масла и смазки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  </w:t>
            </w:r>
          </w:p>
        </w:tc>
      </w:tr>
      <w:tr w:rsidR="001C0D05" w:rsidTr="0081526E">
        <w:trPr>
          <w:trHeight w:val="240"/>
        </w:trPr>
        <w:tc>
          <w:tcPr>
            <w:tcW w:w="87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II. СТРОИТЕЛЬНЫЕ МАТЕРИАЛЫ ВОССТАНОВЛЕНИЯ ДОРОГ, МОСТОВ    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Щебень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Цемент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Песок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   </w:t>
            </w:r>
          </w:p>
        </w:tc>
      </w:tr>
      <w:tr w:rsidR="001C0D05" w:rsidTr="0081526E">
        <w:trPr>
          <w:trHeight w:val="240"/>
        </w:trPr>
        <w:tc>
          <w:tcPr>
            <w:tcW w:w="87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III. СТРОИТЕЛЬНЫЕ МАТЕРИАЛЫ ДЛЯ ОКАЗАНИЯ ПОМОЩИ НАСЕЛЕНИЮ   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 пиленый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куб. м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4,1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Цемент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Шифер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кв. м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Гвозди разные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0,04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 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Проволока крепежная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0,16   </w:t>
            </w:r>
          </w:p>
        </w:tc>
      </w:tr>
      <w:tr w:rsidR="001C0D05" w:rsidTr="0081526E">
        <w:trPr>
          <w:trHeight w:val="240"/>
        </w:trPr>
        <w:tc>
          <w:tcPr>
            <w:tcW w:w="87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V. ПРОДОВОЛЬСТВИЕ                      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17,5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Консервы растительные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26,4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6.3.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45,5  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6.4.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Макаронные изделия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6.5.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Спички / сигареты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коробка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 </w:t>
            </w:r>
          </w:p>
          <w:p w:rsidR="001C0D05" w:rsidRDefault="001C0D05">
            <w:pPr>
              <w:spacing w:line="276" w:lineRule="auto"/>
            </w:pPr>
            <w:r>
              <w:t>100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6.6.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Соль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 </w:t>
            </w:r>
          </w:p>
        </w:tc>
      </w:tr>
      <w:tr w:rsidR="001C0D05" w:rsidTr="0081526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6.7. </w:t>
            </w:r>
          </w:p>
        </w:tc>
        <w:tc>
          <w:tcPr>
            <w:tcW w:w="5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                                  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0D05" w:rsidRDefault="001C0D05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     </w:t>
            </w:r>
          </w:p>
        </w:tc>
      </w:tr>
    </w:tbl>
    <w:p w:rsidR="001C0D05" w:rsidRDefault="001C0D05" w:rsidP="001C0D05"/>
    <w:p w:rsidR="0081526E" w:rsidRDefault="0081526E" w:rsidP="001C0D05"/>
    <w:p w:rsidR="0081526E" w:rsidRDefault="0081526E" w:rsidP="001C0D05"/>
    <w:p w:rsidR="001C0D05" w:rsidRDefault="001C0D05" w:rsidP="001C0D05"/>
    <w:p w:rsidR="001C0D05" w:rsidRDefault="001C0D05" w:rsidP="001C0D05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делопроизводству</w:t>
      </w:r>
    </w:p>
    <w:p w:rsidR="001C0D05" w:rsidRDefault="0081526E" w:rsidP="001C0D0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 w:rsidR="001C0D05">
        <w:rPr>
          <w:sz w:val="28"/>
          <w:szCs w:val="28"/>
        </w:rPr>
        <w:t xml:space="preserve"> архивной работе                                            </w:t>
      </w:r>
      <w:r>
        <w:rPr>
          <w:sz w:val="28"/>
          <w:szCs w:val="28"/>
        </w:rPr>
        <w:t xml:space="preserve">                   Т.Н. Грачёва</w:t>
      </w:r>
    </w:p>
    <w:p w:rsidR="00EE3B4B" w:rsidRDefault="00EE3B4B"/>
    <w:sectPr w:rsidR="00EE3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1"/>
    <w:rsid w:val="000F3546"/>
    <w:rsid w:val="00155C69"/>
    <w:rsid w:val="001C0D05"/>
    <w:rsid w:val="00297684"/>
    <w:rsid w:val="00477AC6"/>
    <w:rsid w:val="005D4311"/>
    <w:rsid w:val="006069B1"/>
    <w:rsid w:val="0072371A"/>
    <w:rsid w:val="0081526E"/>
    <w:rsid w:val="008632D9"/>
    <w:rsid w:val="00943910"/>
    <w:rsid w:val="009E7195"/>
    <w:rsid w:val="00EE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F5B11-71FF-4D08-9B5A-BDF5F368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C0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C0D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1950</Words>
  <Characters>11118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22</cp:revision>
  <dcterms:created xsi:type="dcterms:W3CDTF">2019-12-05T12:36:00Z</dcterms:created>
  <dcterms:modified xsi:type="dcterms:W3CDTF">2019-12-10T07:52:00Z</dcterms:modified>
</cp:coreProperties>
</file>