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C1" w:rsidRPr="00524FC1" w:rsidRDefault="00524FC1" w:rsidP="00524FC1">
      <w:pPr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4FC1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Памятка - запрет выжигания сухой растительности</w:t>
      </w:r>
    </w:p>
    <w:p w:rsidR="00524FC1" w:rsidRPr="00524FC1" w:rsidRDefault="00524FC1" w:rsidP="00524FC1">
      <w:pPr>
        <w:spacing w:before="15" w:after="15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24FC1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eastAsia="ru-RU"/>
        </w:rPr>
        <w:t>В  Н  И  М  А  Н  И  Е!</w:t>
      </w:r>
    </w:p>
    <w:p w:rsidR="00524FC1" w:rsidRP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24FC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 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" w:history="1">
        <w:proofErr w:type="gramStart"/>
        <w:r w:rsidRPr="00524FC1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eastAsia="ru-RU"/>
          </w:rPr>
          <w:t>Постановлением Правительства Ростовской области от 30 августа 2012 года № 810 «О мерах по противодействию выжиганию сухой растительности на территории Ростовской области»</w:t>
        </w:r>
      </w:hyperlink>
      <w:r w:rsidRPr="00524FC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установ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лен Порядок действий по предотвращению выжигания сухой растительности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территории Ростовской области, которым определяется перечень мероприятий по противодействию выжиганию сухой растительности со стороны органов исполнительной власти, органов местного самоуправления, а также собственников земельных участков, землепользователей, землевладельцев, арендаторов земельных участков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действует на всей территории Ростовской области, за исключением земель населенных пунктов, лесного, водного фондов, особо охраняемых территорий и объектов.</w:t>
      </w:r>
    </w:p>
    <w:p w:rsidR="00524FC1" w:rsidRP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Под выжиганием сухой растительности понимается повреждение или уничтожение вследствие пожаров (ландшафтных пожаров, сельскохозяйственных палов) травянистой и древесно-кустарниковой растительности, лесных насаждений и иных насаждений, за исключением лесных насаждений, расположенных на землях лесного фонда, и, как следствие, уничтожение плодородного слоя почвы, среды обитания объектов животного мира, загрязнение </w:t>
      </w:r>
      <w:r w:rsidRPr="00524FC1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атмосферного воздуха.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На территории Ростовской области запрещается выжигание сухой растительности, за исключением случаев, установленных федеральным законодательством.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Согласно Порядку собственники земельных участков, землепользователи, землевладельцы, арендаторы земельных участков обязаны: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1. Не допускать выжигания сухой растительности, соблюдать установленные действующим законодательством требования пожарной безопасности, экологических, санитарно-гигиенических правил и нормативов.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В случае обнаружения очагов возгорания сухой растительности незамедлительно информировать органы местного самоуправления, обеспечить мероприятия по тушению пожара и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предотвращению распространения очага возгорания, в том числе опашку места возгорания.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вызванного климатическими факторами.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4. Регулярно проводить предусмотренные действующим </w:t>
      </w:r>
      <w:hyperlink r:id="rId6" w:history="1">
        <w:r w:rsidRPr="00B34CF3">
          <w:rPr>
            <w:rStyle w:val="a3"/>
            <w:rFonts w:ascii="Times New Roman" w:eastAsia="Times New Roman" w:hAnsi="Times New Roman" w:cs="Times New Roman"/>
            <w:color w:val="000000" w:themeColor="text1"/>
            <w:sz w:val="32"/>
            <w:szCs w:val="32"/>
            <w:u w:val="none"/>
            <w:lang w:eastAsia="ru-RU"/>
          </w:rPr>
          <w:t>законодательством</w:t>
        </w:r>
      </w:hyperlink>
      <w:r w:rsidRPr="00B34CF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противопожарные мероприятия, в том числе создавать защитные противопожарные полосы, своевременно уничтожать пожнивные остатки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безогневыми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способами, обеспечивать наличие первичных средств пожаротушения и охрану земельных участков от поджога, размещать информационные стенды о запрете выжигания сухой растительности.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 Персиановского (с) поселения убедительно просит граждан, должностных и юридических лиц ознакомиться с данным Порядком и не нарушать установленные ограничения в целях недопущения пожаров.</w:t>
      </w:r>
    </w:p>
    <w:p w:rsidR="00524FC1" w:rsidRDefault="00524FC1" w:rsidP="00524FC1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 неисполнение указанных требований предусмотрена административная ответственность.</w:t>
      </w:r>
    </w:p>
    <w:p w:rsidR="00B711FF" w:rsidRDefault="00B711FF"/>
    <w:sectPr w:rsidR="00B71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C1"/>
    <w:rsid w:val="00524FC1"/>
    <w:rsid w:val="00B34CF3"/>
    <w:rsid w:val="00B7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4F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4F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955.2/" TargetMode="External"/><Relationship Id="rId5" Type="http://schemas.openxmlformats.org/officeDocument/2006/relationships/hyperlink" Target="garantf1://19404840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2018-07-03T10:46:00Z</dcterms:created>
  <dcterms:modified xsi:type="dcterms:W3CDTF">2018-07-03T10:57:00Z</dcterms:modified>
</cp:coreProperties>
</file>